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EA34D5">
        <w:rPr>
          <w:rFonts w:ascii="Tahoma" w:hAnsi="Tahoma" w:cs="Tahoma"/>
          <w:b/>
          <w:i/>
        </w:rPr>
        <w:t>2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DA2B10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A2B10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EA34D5" w:rsidRDefault="00EA34D5" w:rsidP="00EA34D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6918D8" w:rsidRPr="00EA34D5" w:rsidRDefault="00EA34D5" w:rsidP="00EA34D5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EA34D5">
                    <w:rPr>
                      <w:rFonts w:ascii="Tahoma" w:hAnsi="Tahoma"/>
                      <w:b/>
                    </w:rPr>
                    <w:t>OPIS PRZEDMIOTU ZAMÓWIENIA</w:t>
                  </w: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9E3BEC" w:rsidRDefault="009E3BEC" w:rsidP="00EA34D5">
      <w:pPr>
        <w:jc w:val="both"/>
        <w:rPr>
          <w:rFonts w:ascii="Tahoma" w:hAnsi="Tahoma" w:cs="Tahoma"/>
          <w:b/>
        </w:rPr>
      </w:pPr>
    </w:p>
    <w:p w:rsidR="009E3BEC" w:rsidRDefault="009E3BEC" w:rsidP="000E3712">
      <w:pPr>
        <w:jc w:val="both"/>
        <w:rPr>
          <w:rFonts w:ascii="Tahoma" w:hAnsi="Tahoma" w:cs="Tahoma"/>
          <w:b/>
        </w:rPr>
      </w:pPr>
    </w:p>
    <w:p w:rsidR="00EA34D5" w:rsidRPr="009E3BEC" w:rsidRDefault="00EA34D5" w:rsidP="000E3712">
      <w:pPr>
        <w:jc w:val="both"/>
        <w:rPr>
          <w:rFonts w:ascii="Tahoma" w:hAnsi="Tahoma" w:cs="Tahoma"/>
          <w:b/>
        </w:rPr>
      </w:pPr>
      <w:r w:rsidRPr="009E3BEC">
        <w:rPr>
          <w:rFonts w:ascii="Tahoma" w:hAnsi="Tahoma" w:cs="Tahoma"/>
          <w:b/>
        </w:rPr>
        <w:t>Przedmiot zamówienia:</w:t>
      </w:r>
    </w:p>
    <w:p w:rsidR="00184491" w:rsidRPr="00184491" w:rsidRDefault="00184491" w:rsidP="00184491">
      <w:pPr>
        <w:tabs>
          <w:tab w:val="left" w:pos="6521"/>
        </w:tabs>
        <w:jc w:val="center"/>
        <w:rPr>
          <w:rFonts w:ascii="Tahoma" w:hAnsi="Tahoma" w:cs="Tahoma"/>
          <w:b/>
          <w:i/>
        </w:rPr>
      </w:pPr>
      <w:r w:rsidRPr="00184491">
        <w:rPr>
          <w:rFonts w:ascii="Tahoma" w:hAnsi="Tahoma" w:cs="Tahoma"/>
          <w:b/>
          <w:i/>
        </w:rPr>
        <w:t>OBSŁUGA BANKOWA WRAZ Z KREDYTEM OBROTOWYM W RACHUNKU BIEŻĄCYM</w:t>
      </w:r>
    </w:p>
    <w:p w:rsidR="00EA34D5" w:rsidRPr="009E3BEC" w:rsidRDefault="00EA34D5" w:rsidP="000E3712">
      <w:pPr>
        <w:jc w:val="both"/>
        <w:rPr>
          <w:rFonts w:ascii="Tahoma" w:hAnsi="Tahoma" w:cs="Tahoma"/>
          <w:b/>
        </w:rPr>
      </w:pPr>
    </w:p>
    <w:p w:rsidR="00EA34D5" w:rsidRPr="009E3BEC" w:rsidRDefault="00EA34D5" w:rsidP="000E3712">
      <w:pPr>
        <w:jc w:val="both"/>
        <w:rPr>
          <w:rFonts w:ascii="Tahoma" w:hAnsi="Tahoma" w:cs="Tahoma"/>
          <w:b/>
        </w:rPr>
      </w:pPr>
      <w:r w:rsidRPr="009E3BEC">
        <w:rPr>
          <w:rFonts w:ascii="Tahoma" w:hAnsi="Tahoma" w:cs="Tahoma"/>
          <w:b/>
        </w:rPr>
        <w:t>I.  Rachunek bieżący</w:t>
      </w:r>
    </w:p>
    <w:p w:rsidR="00EA34D5" w:rsidRPr="009E3BEC" w:rsidRDefault="00EA34D5" w:rsidP="000E3712">
      <w:pPr>
        <w:jc w:val="both"/>
        <w:rPr>
          <w:rFonts w:ascii="Tahoma" w:hAnsi="Tahoma" w:cs="Tahoma"/>
          <w:b/>
        </w:rPr>
      </w:pPr>
    </w:p>
    <w:p w:rsidR="00EA34D5" w:rsidRPr="009E3BEC" w:rsidRDefault="00EA34D5" w:rsidP="000E3712">
      <w:pPr>
        <w:numPr>
          <w:ilvl w:val="0"/>
          <w:numId w:val="2"/>
        </w:numPr>
        <w:ind w:left="567" w:right="-2" w:hanging="283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 xml:space="preserve">Obsługa bankowa z możliwością realizowania w formie elektronicznej operacji bankowych </w:t>
      </w:r>
      <w:r w:rsidR="00CF1662">
        <w:rPr>
          <w:rFonts w:ascii="Tahoma" w:hAnsi="Tahoma" w:cs="Tahoma"/>
        </w:rPr>
        <w:br/>
      </w:r>
      <w:r w:rsidRPr="009E3BEC">
        <w:rPr>
          <w:rFonts w:ascii="Tahoma" w:hAnsi="Tahoma" w:cs="Tahoma"/>
        </w:rPr>
        <w:t>w tym: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przelewy drogą elektroniczną,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wydruk potwierdzający dokonanie przelewu,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bieżący podgląd i wydruk historii dokonanych operacji oraz sald na rachunkach,-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 xml:space="preserve">- prowadzenie rachunków pomocniczych, ich otwieranie i likwidacja w zależności od potrzeb, 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możliwość pobierania opłat za usługi bankowe z rachunku bieżącego,</w:t>
      </w:r>
    </w:p>
    <w:p w:rsidR="00EA34D5" w:rsidRPr="009E3BEC" w:rsidRDefault="009E3BEC" w:rsidP="000E3712">
      <w:pPr>
        <w:tabs>
          <w:tab w:val="left" w:pos="9070"/>
        </w:tabs>
        <w:ind w:left="709" w:right="-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importowanie </w:t>
      </w:r>
      <w:r w:rsidR="00EA34D5" w:rsidRPr="009E3BEC">
        <w:rPr>
          <w:rFonts w:ascii="Tahoma" w:hAnsi="Tahoma" w:cs="Tahoma"/>
        </w:rPr>
        <w:t xml:space="preserve">wykonanych operacji </w:t>
      </w:r>
      <w:r>
        <w:rPr>
          <w:rFonts w:ascii="Tahoma" w:hAnsi="Tahoma" w:cs="Tahoma"/>
        </w:rPr>
        <w:t xml:space="preserve">bankowych do systemu księgowego </w:t>
      </w:r>
      <w:r w:rsidR="00EA34D5" w:rsidRPr="009E3BEC">
        <w:rPr>
          <w:rFonts w:ascii="Tahoma" w:hAnsi="Tahoma" w:cs="Tahoma"/>
        </w:rPr>
        <w:t>Zamawiającego,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dokonywanie wpłat gotówki na rachunek bankowy w kasie na terenie miasta Płocka,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dokonywanie wypłat gotówki z rachunku bankowego z kasy na terenie miasta Płocka,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potwierdzanie salda rachunków bankowych,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wydawanie zaświadczeń dotyczących obsługi bankowej,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proofErr w:type="gramStart"/>
      <w:r w:rsidRPr="009E3BEC">
        <w:rPr>
          <w:rFonts w:ascii="Tahoma" w:hAnsi="Tahoma" w:cs="Tahoma"/>
        </w:rPr>
        <w:t>-  lokowanie</w:t>
      </w:r>
      <w:proofErr w:type="gramEnd"/>
      <w:r w:rsidRPr="009E3BEC">
        <w:rPr>
          <w:rFonts w:ascii="Tahoma" w:hAnsi="Tahoma" w:cs="Tahoma"/>
        </w:rPr>
        <w:t xml:space="preserve"> środków pieniężnych z rachunku bankowego na lokacie </w:t>
      </w:r>
      <w:proofErr w:type="spellStart"/>
      <w:r w:rsidRPr="009E3BEC">
        <w:rPr>
          <w:rFonts w:ascii="Tahoma" w:hAnsi="Tahoma" w:cs="Tahoma"/>
        </w:rPr>
        <w:t>overnight</w:t>
      </w:r>
      <w:proofErr w:type="spellEnd"/>
      <w:r w:rsidRPr="009E3BEC">
        <w:rPr>
          <w:rFonts w:ascii="Tahoma" w:hAnsi="Tahoma" w:cs="Tahoma"/>
        </w:rPr>
        <w:t>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lokowanie środków pieniężnych z rachunku bankowego na lokatach negocjowanych,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pozostałe czynności bankowe wymagane prawem.</w:t>
      </w:r>
    </w:p>
    <w:p w:rsidR="00EA34D5" w:rsidRPr="009E3BEC" w:rsidRDefault="00EA34D5" w:rsidP="000E3712">
      <w:pPr>
        <w:numPr>
          <w:ilvl w:val="0"/>
          <w:numId w:val="2"/>
        </w:numPr>
        <w:ind w:left="567" w:right="-2" w:hanging="283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 xml:space="preserve">Okres korzystania z obsługi bankowej zgodny z okresem obowiązywania umowy kredytowej, określonym w części II </w:t>
      </w:r>
      <w:proofErr w:type="gramStart"/>
      <w:r w:rsidRPr="009E3BEC">
        <w:rPr>
          <w:rFonts w:ascii="Tahoma" w:hAnsi="Tahoma" w:cs="Tahoma"/>
        </w:rPr>
        <w:t xml:space="preserve">Kredyt , </w:t>
      </w:r>
      <w:proofErr w:type="gramEnd"/>
      <w:r w:rsidRPr="009E3BEC">
        <w:rPr>
          <w:rFonts w:ascii="Tahoma" w:hAnsi="Tahoma" w:cs="Tahoma"/>
        </w:rPr>
        <w:t>pkt. 3, z możliwością ewentualnego przedłużenia.</w:t>
      </w:r>
    </w:p>
    <w:p w:rsidR="00EA34D5" w:rsidRPr="009E3BEC" w:rsidRDefault="00EA34D5" w:rsidP="000E3712">
      <w:pPr>
        <w:numPr>
          <w:ilvl w:val="0"/>
          <w:numId w:val="2"/>
        </w:numPr>
        <w:ind w:left="567" w:right="-2" w:hanging="283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Opłata za usługę bankową stała w okresie obowiązywania umowy.</w:t>
      </w:r>
    </w:p>
    <w:p w:rsidR="00EA34D5" w:rsidRPr="009E3BEC" w:rsidRDefault="00EA34D5" w:rsidP="000E3712">
      <w:pPr>
        <w:numPr>
          <w:ilvl w:val="0"/>
          <w:numId w:val="2"/>
        </w:numPr>
        <w:ind w:left="567" w:right="-2" w:hanging="283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Opłata za us</w:t>
      </w:r>
      <w:r w:rsidR="00A1620A">
        <w:rPr>
          <w:rFonts w:ascii="Tahoma" w:hAnsi="Tahoma" w:cs="Tahoma"/>
        </w:rPr>
        <w:t xml:space="preserve">ługę bankową płatna w okresach </w:t>
      </w:r>
      <w:r w:rsidRPr="009E3BEC">
        <w:rPr>
          <w:rFonts w:ascii="Tahoma" w:hAnsi="Tahoma" w:cs="Tahoma"/>
        </w:rPr>
        <w:t>miesięcznych na koniec miesiąca.</w:t>
      </w:r>
    </w:p>
    <w:p w:rsidR="00EA34D5" w:rsidRPr="009E3BEC" w:rsidRDefault="00EA34D5" w:rsidP="000E3712">
      <w:pPr>
        <w:numPr>
          <w:ilvl w:val="0"/>
          <w:numId w:val="2"/>
        </w:numPr>
        <w:ind w:left="567" w:right="-2" w:hanging="283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Opłata za usługę bankową obejmująca wszystkie czynności określone w opisie przedmiotu zamówienia. Dopuszcza się możliwość odrębnego pobierania opłat za dokonywanie przelewów drogą elektroniczną, wpłaty i wypłaty środków pieniężnych z rachunku bankowego.</w:t>
      </w:r>
    </w:p>
    <w:p w:rsidR="00EA34D5" w:rsidRPr="009E3BEC" w:rsidRDefault="00EA34D5" w:rsidP="000E3712">
      <w:pPr>
        <w:numPr>
          <w:ilvl w:val="0"/>
          <w:numId w:val="2"/>
        </w:numPr>
        <w:ind w:left="567" w:right="-2" w:hanging="283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Bank dokona wdrożenia systemu bankowości elektronicznej u Z</w:t>
      </w:r>
      <w:r w:rsidR="00A1620A">
        <w:rPr>
          <w:rFonts w:ascii="Tahoma" w:hAnsi="Tahoma" w:cs="Tahoma"/>
        </w:rPr>
        <w:t>a</w:t>
      </w:r>
      <w:r w:rsidRPr="009E3BEC">
        <w:rPr>
          <w:rFonts w:ascii="Tahoma" w:hAnsi="Tahoma" w:cs="Tahoma"/>
        </w:rPr>
        <w:t>mawiającego niezwłocznie po podpisaniu umowy na obsługę bankową. Wdrożenie systemu obejmuje: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instalację oprogramowania,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instalację odpowiednich urządzeń wraz z zapewnieniem prawidłowej pracy tych urządzeń (konserwacja i naprawa),</w:t>
      </w:r>
    </w:p>
    <w:p w:rsidR="00EA34D5" w:rsidRPr="009E3BEC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zapewnienie wsparcia technicznego związanego z transferem danych do systemu księgowego Zamawiającego,</w:t>
      </w:r>
    </w:p>
    <w:p w:rsidR="00EA34D5" w:rsidRDefault="00EA34D5" w:rsidP="000E3712">
      <w:pPr>
        <w:ind w:left="709" w:right="-2" w:hanging="142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- zapewnienie wszystkich urządzeń i akcesoriów niezbędnych do bezpiecznej pracy osób korzystających z usług aktywnych w szczególności dla osób dokonujących podpisywania przelewów.</w:t>
      </w:r>
    </w:p>
    <w:p w:rsidR="000E3712" w:rsidRDefault="00EA34D5" w:rsidP="000E3712">
      <w:pPr>
        <w:pStyle w:val="Zwykytekst"/>
        <w:ind w:left="567" w:right="-2" w:hanging="283"/>
        <w:jc w:val="both"/>
        <w:rPr>
          <w:rFonts w:ascii="Tahoma" w:hAnsi="Tahoma" w:cs="Tahoma"/>
          <w:sz w:val="20"/>
          <w:szCs w:val="20"/>
        </w:rPr>
      </w:pPr>
      <w:r w:rsidRPr="009E3BEC">
        <w:rPr>
          <w:rFonts w:ascii="Tahoma" w:hAnsi="Tahoma" w:cs="Tahoma"/>
          <w:sz w:val="20"/>
          <w:szCs w:val="20"/>
        </w:rPr>
        <w:t xml:space="preserve"> 7.    W przypadku wyboru oferty Wykonawcy, z którego usług aktualnie Zamawiający korzysta, </w:t>
      </w:r>
    </w:p>
    <w:p w:rsidR="00EA34D5" w:rsidRPr="009E3BEC" w:rsidRDefault="000E3712" w:rsidP="00CF1662">
      <w:pPr>
        <w:pStyle w:val="Zwykytekst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proofErr w:type="gramStart"/>
      <w:r w:rsidR="00CF1662">
        <w:rPr>
          <w:rFonts w:ascii="Tahoma" w:hAnsi="Tahoma" w:cs="Tahoma"/>
          <w:sz w:val="20"/>
          <w:szCs w:val="20"/>
        </w:rPr>
        <w:t>nie</w:t>
      </w:r>
      <w:proofErr w:type="gramEnd"/>
      <w:r w:rsidR="00CF1662">
        <w:rPr>
          <w:rFonts w:ascii="Tahoma" w:hAnsi="Tahoma" w:cs="Tahoma"/>
          <w:sz w:val="20"/>
          <w:szCs w:val="20"/>
        </w:rPr>
        <w:t xml:space="preserve"> przewiduje się zmian </w:t>
      </w:r>
      <w:r w:rsidR="00EA34D5" w:rsidRPr="009E3BEC">
        <w:rPr>
          <w:rFonts w:ascii="Tahoma" w:hAnsi="Tahoma" w:cs="Tahoma"/>
          <w:sz w:val="20"/>
          <w:szCs w:val="20"/>
        </w:rPr>
        <w:t>w zakresie waru</w:t>
      </w:r>
      <w:r w:rsidR="00CF1662">
        <w:rPr>
          <w:rFonts w:ascii="Tahoma" w:hAnsi="Tahoma" w:cs="Tahoma"/>
          <w:sz w:val="20"/>
          <w:szCs w:val="20"/>
        </w:rPr>
        <w:t xml:space="preserve">nków określonych w istniejących umowach </w:t>
      </w:r>
      <w:r w:rsidR="00EA34D5" w:rsidRPr="009E3BEC">
        <w:rPr>
          <w:rFonts w:ascii="Tahoma" w:hAnsi="Tahoma" w:cs="Tahoma"/>
          <w:sz w:val="20"/>
          <w:szCs w:val="20"/>
        </w:rPr>
        <w:t>zawartych pomiędzy Zamawiającym a Wykonawcą do czasy ich wygaśnięcia.</w:t>
      </w:r>
    </w:p>
    <w:p w:rsidR="00CF1662" w:rsidRDefault="00EA34D5" w:rsidP="00202480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9E3BEC">
        <w:rPr>
          <w:rFonts w:ascii="Tahoma" w:hAnsi="Tahoma" w:cs="Tahoma"/>
          <w:sz w:val="20"/>
          <w:szCs w:val="20"/>
        </w:rPr>
        <w:t xml:space="preserve">Szacunkowe dane dotyczące obsługi bankowej: </w:t>
      </w:r>
    </w:p>
    <w:p w:rsidR="00EA34D5" w:rsidRPr="009E3BEC" w:rsidRDefault="00EA34D5" w:rsidP="00CF1662">
      <w:pPr>
        <w:pStyle w:val="Zwykytekst"/>
        <w:ind w:left="720"/>
        <w:jc w:val="both"/>
        <w:rPr>
          <w:rFonts w:ascii="Tahoma" w:hAnsi="Tahoma" w:cs="Tahoma"/>
          <w:sz w:val="20"/>
          <w:szCs w:val="20"/>
        </w:rPr>
      </w:pPr>
      <w:r w:rsidRPr="009E3BEC">
        <w:rPr>
          <w:rFonts w:ascii="Tahoma" w:hAnsi="Tahoma" w:cs="Tahoma"/>
          <w:sz w:val="20"/>
          <w:szCs w:val="20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4498"/>
        <w:gridCol w:w="3425"/>
      </w:tblGrid>
      <w:tr w:rsidR="00EA34D5" w:rsidRPr="009E3BEC" w:rsidTr="000E3712">
        <w:tc>
          <w:tcPr>
            <w:tcW w:w="587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Lp.</w:t>
            </w:r>
          </w:p>
        </w:tc>
        <w:tc>
          <w:tcPr>
            <w:tcW w:w="4704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Nazwa</w:t>
            </w:r>
          </w:p>
        </w:tc>
        <w:tc>
          <w:tcPr>
            <w:tcW w:w="3603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Ilość</w:t>
            </w:r>
          </w:p>
        </w:tc>
      </w:tr>
      <w:tr w:rsidR="00EA34D5" w:rsidRPr="009E3BEC" w:rsidTr="000E3712">
        <w:tc>
          <w:tcPr>
            <w:tcW w:w="587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1.</w:t>
            </w:r>
          </w:p>
        </w:tc>
        <w:tc>
          <w:tcPr>
            <w:tcW w:w="4704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both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Ilość rachunków pomocniczych</w:t>
            </w:r>
          </w:p>
        </w:tc>
        <w:tc>
          <w:tcPr>
            <w:tcW w:w="3603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1</w:t>
            </w:r>
          </w:p>
        </w:tc>
      </w:tr>
      <w:tr w:rsidR="00EA34D5" w:rsidRPr="009E3BEC" w:rsidTr="000E3712">
        <w:tc>
          <w:tcPr>
            <w:tcW w:w="587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2.</w:t>
            </w:r>
          </w:p>
        </w:tc>
        <w:tc>
          <w:tcPr>
            <w:tcW w:w="4704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both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 xml:space="preserve">Roczna ilość przelewów </w:t>
            </w:r>
          </w:p>
        </w:tc>
        <w:tc>
          <w:tcPr>
            <w:tcW w:w="3603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6.176</w:t>
            </w:r>
          </w:p>
        </w:tc>
      </w:tr>
      <w:tr w:rsidR="00EA34D5" w:rsidRPr="009E3BEC" w:rsidTr="000E3712">
        <w:tc>
          <w:tcPr>
            <w:tcW w:w="587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3.</w:t>
            </w:r>
          </w:p>
        </w:tc>
        <w:tc>
          <w:tcPr>
            <w:tcW w:w="4704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both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 xml:space="preserve">Roczna ilość wpłat </w:t>
            </w:r>
          </w:p>
        </w:tc>
        <w:tc>
          <w:tcPr>
            <w:tcW w:w="3603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4</w:t>
            </w:r>
          </w:p>
        </w:tc>
      </w:tr>
      <w:tr w:rsidR="00EA34D5" w:rsidRPr="009E3BEC" w:rsidTr="000E3712">
        <w:tc>
          <w:tcPr>
            <w:tcW w:w="587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4.</w:t>
            </w:r>
          </w:p>
        </w:tc>
        <w:tc>
          <w:tcPr>
            <w:tcW w:w="4704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both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Roczna ilość wypłat</w:t>
            </w:r>
          </w:p>
        </w:tc>
        <w:tc>
          <w:tcPr>
            <w:tcW w:w="3603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1</w:t>
            </w:r>
          </w:p>
        </w:tc>
      </w:tr>
    </w:tbl>
    <w:p w:rsidR="00CF1662" w:rsidRDefault="00EA34D5" w:rsidP="00EA34D5">
      <w:pPr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 xml:space="preserve">     </w:t>
      </w:r>
    </w:p>
    <w:p w:rsidR="00CF1662" w:rsidRDefault="00CF1662" w:rsidP="00EA34D5">
      <w:pPr>
        <w:jc w:val="both"/>
        <w:rPr>
          <w:rFonts w:ascii="Tahoma" w:hAnsi="Tahoma" w:cs="Tahoma"/>
        </w:rPr>
      </w:pPr>
    </w:p>
    <w:p w:rsidR="00EA34D5" w:rsidRPr="009E3BEC" w:rsidRDefault="00EA34D5" w:rsidP="00EA34D5">
      <w:pPr>
        <w:jc w:val="both"/>
        <w:rPr>
          <w:rFonts w:ascii="Tahoma" w:hAnsi="Tahoma" w:cs="Tahoma"/>
          <w:b/>
        </w:rPr>
      </w:pPr>
      <w:r w:rsidRPr="009E3BEC">
        <w:rPr>
          <w:rFonts w:ascii="Tahoma" w:hAnsi="Tahoma" w:cs="Tahoma"/>
          <w:b/>
        </w:rPr>
        <w:t>II. Kredyt</w:t>
      </w:r>
    </w:p>
    <w:p w:rsidR="00EA34D5" w:rsidRPr="009E3BEC" w:rsidRDefault="00EA34D5" w:rsidP="00EA34D5">
      <w:pPr>
        <w:ind w:right="484"/>
        <w:jc w:val="both"/>
        <w:rPr>
          <w:rFonts w:ascii="Tahoma" w:hAnsi="Tahoma" w:cs="Tahoma"/>
          <w:b/>
        </w:rPr>
      </w:pPr>
    </w:p>
    <w:p w:rsidR="00EA34D5" w:rsidRPr="00202480" w:rsidRDefault="00EA34D5" w:rsidP="00202480">
      <w:pPr>
        <w:pStyle w:val="Akapitzlist"/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202480">
        <w:rPr>
          <w:rFonts w:ascii="Tahoma" w:hAnsi="Tahoma" w:cs="Tahoma"/>
        </w:rPr>
        <w:t xml:space="preserve">Kredyt obrotowy w rachunku bieżącym w wysokości 800.000,00 </w:t>
      </w:r>
      <w:proofErr w:type="gramStart"/>
      <w:r w:rsidRPr="00202480">
        <w:rPr>
          <w:rFonts w:ascii="Tahoma" w:hAnsi="Tahoma" w:cs="Tahoma"/>
        </w:rPr>
        <w:t>zł</w:t>
      </w:r>
      <w:proofErr w:type="gramEnd"/>
      <w:r w:rsidRPr="00202480">
        <w:rPr>
          <w:rFonts w:ascii="Tahoma" w:hAnsi="Tahoma" w:cs="Tahoma"/>
        </w:rPr>
        <w:t>.</w:t>
      </w:r>
    </w:p>
    <w:p w:rsidR="00EA34D5" w:rsidRPr="00202480" w:rsidRDefault="00EA34D5" w:rsidP="00202480">
      <w:pPr>
        <w:pStyle w:val="Akapitzlist"/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202480">
        <w:rPr>
          <w:rFonts w:ascii="Tahoma" w:hAnsi="Tahoma" w:cs="Tahoma"/>
        </w:rPr>
        <w:t>Kredyt udzielony w PLN.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proofErr w:type="gramStart"/>
      <w:r w:rsidRPr="009E3BEC">
        <w:rPr>
          <w:rFonts w:ascii="Tahoma" w:hAnsi="Tahoma" w:cs="Tahoma"/>
        </w:rPr>
        <w:t>Okres  obowiązywania</w:t>
      </w:r>
      <w:proofErr w:type="gramEnd"/>
      <w:r w:rsidRPr="009E3BEC">
        <w:rPr>
          <w:rFonts w:ascii="Tahoma" w:hAnsi="Tahoma" w:cs="Tahoma"/>
        </w:rPr>
        <w:t xml:space="preserve">  umowy  – od dnia zawarcia umowy kredytowej (wrzesień 2013)</w:t>
      </w:r>
      <w:r w:rsidR="00E3030B">
        <w:rPr>
          <w:rFonts w:ascii="Tahoma" w:hAnsi="Tahoma" w:cs="Tahoma"/>
        </w:rPr>
        <w:t xml:space="preserve"> </w:t>
      </w:r>
      <w:r w:rsidRPr="009E3BEC">
        <w:rPr>
          <w:rFonts w:ascii="Tahoma" w:hAnsi="Tahoma" w:cs="Tahoma"/>
        </w:rPr>
        <w:t xml:space="preserve">do 30.06.2015 </w:t>
      </w:r>
      <w:proofErr w:type="gramStart"/>
      <w:r w:rsidRPr="009E3BEC">
        <w:rPr>
          <w:rFonts w:ascii="Tahoma" w:hAnsi="Tahoma" w:cs="Tahoma"/>
        </w:rPr>
        <w:t>r</w:t>
      </w:r>
      <w:proofErr w:type="gramEnd"/>
      <w:r w:rsidRPr="009E3BEC">
        <w:rPr>
          <w:rFonts w:ascii="Tahoma" w:hAnsi="Tahoma" w:cs="Tahoma"/>
        </w:rPr>
        <w:t>. tj. 21 miesięcy.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 xml:space="preserve">Oprocentowanie (odsetki) kredytu naliczane wyłącznie od wykorzystanej kwoty kredytu </w:t>
      </w:r>
      <w:proofErr w:type="spellStart"/>
      <w:r w:rsidRPr="009E3BEC">
        <w:rPr>
          <w:rFonts w:ascii="Tahoma" w:hAnsi="Tahoma" w:cs="Tahoma"/>
        </w:rPr>
        <w:t>wg</w:t>
      </w:r>
      <w:proofErr w:type="spellEnd"/>
      <w:r w:rsidRPr="009E3BEC">
        <w:rPr>
          <w:rFonts w:ascii="Tahoma" w:hAnsi="Tahoma" w:cs="Tahoma"/>
        </w:rPr>
        <w:t>. zmiennej stawki WIBOR 1M powiększonej o marżę banku.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Marża banku stała w całym okresie kredytowania.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Możliwość negocjacji i zmniejszenia marży banku w okresie obowiązywania umowy kredytowej (po podpisaniu aneksu w formie pisemnej) w przypadku pogorszenia się zdolności płatniczych Zamawiającego lub polityki banku. Ewentualna zmiana nie będzie skutkować ponoszeniem dodatkowych kosztów przez Kredytobiorcę.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Spłata odsetek w okresach miesięcznych.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Kredyt przyznany na okres obowiązywania umowy określony w pkt 3 bez konieczności ponownego badania zdolności kredytowej Zamawiającego w okresie kredytowania.</w:t>
      </w:r>
    </w:p>
    <w:p w:rsidR="00EA34D5" w:rsidRPr="009E3BEC" w:rsidRDefault="00EA34D5" w:rsidP="00202480">
      <w:pPr>
        <w:pStyle w:val="Zwykytekst"/>
        <w:numPr>
          <w:ilvl w:val="0"/>
          <w:numId w:val="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E3BEC">
        <w:rPr>
          <w:rFonts w:ascii="Tahoma" w:hAnsi="Tahoma" w:cs="Tahoma"/>
          <w:sz w:val="20"/>
          <w:szCs w:val="20"/>
        </w:rPr>
        <w:t>Możliwość wielokrotnego wykorzystania kredytu w okresie obowiązywania umowy. Każda wypłata środków pieniężnych z kredytu będzie powodowała obniżenie kwoty dostępnego kredytu, a każde uznanie środkami pieniężnymi rachunku bieżącego będzie zmniejszało saldo zadłużenia, powodując automatycznie zwiększenie kwoty dostępnej w ramach przyznanego limitu kredytu.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Wykonawca nie nalicza dodatkowych opłat z tytułu udzielenia kredytu.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 xml:space="preserve">Kredyt postawiony do dyspozycji Zamawiającego po podpisaniu umowy i ustanowieniu stosownych zabezpieczeń. 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Dopuszcza się możliwość niewykorzystania kredytu w pełnej wysokości bez ponoszenia dodatkowych kosztów związanych z niewykorzystaną częścią kredytu.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Termin wykorzystania kredytu upływa w dniu poprzedzającym termin obowiązywania umowy.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Kary umowne za nie postawienie w terminie kredytu do dyspozycji Kredytobiorcy wyliczane na podstawie stopy ustawowych odsetek za zwłokę, w wysokości określonej w obowiązujących przepisach, obliczonych o kwoty kredytu.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Za nieterminową spłatę zadłużenia naliczane odsetki ustawowe w wysokości określonej w obowiązujących przepisach.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Z tytułu zawarcia, realizacji i ewentualnych zmian umowy kredytowej dokonanych na wniosek Stron, Bank nie pobiera dodatkowych opłat.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W przypadku całkowitej spłaty kredytu przed terminem umowy odsetki naliczane do dnia spłaty kredytu. Wykonawca nie pobiera z tego tytułu prowizji rekompensacyjnej.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proofErr w:type="gramStart"/>
      <w:r w:rsidRPr="009E3BEC">
        <w:rPr>
          <w:rFonts w:ascii="Tahoma" w:hAnsi="Tahoma" w:cs="Tahoma"/>
        </w:rPr>
        <w:t>Zamawiający jako</w:t>
      </w:r>
      <w:proofErr w:type="gramEnd"/>
      <w:r w:rsidRPr="009E3BEC">
        <w:rPr>
          <w:rFonts w:ascii="Tahoma" w:hAnsi="Tahoma" w:cs="Tahoma"/>
        </w:rPr>
        <w:t xml:space="preserve"> zabezpieczenie kredytu dopuszcza cesję wierzytelności z zawartej z NFZ umowy o udzielanie świadczeń opieki zdrowotnej w zakresie Ratownictwa Medycznego, obowiązującej w okresie trwania umowy kredytowej.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 xml:space="preserve">Zamawiający nie </w:t>
      </w:r>
      <w:proofErr w:type="gramStart"/>
      <w:r w:rsidRPr="009E3BEC">
        <w:rPr>
          <w:rFonts w:ascii="Tahoma" w:hAnsi="Tahoma" w:cs="Tahoma"/>
        </w:rPr>
        <w:t>dopuszcza jako</w:t>
      </w:r>
      <w:proofErr w:type="gramEnd"/>
      <w:r w:rsidRPr="009E3BEC">
        <w:rPr>
          <w:rFonts w:ascii="Tahoma" w:hAnsi="Tahoma" w:cs="Tahoma"/>
        </w:rPr>
        <w:t xml:space="preserve"> zabezpieczenia kredytu możliwości poręczenia przez organ założycielski.</w:t>
      </w:r>
    </w:p>
    <w:p w:rsidR="00EA34D5" w:rsidRPr="009E3BEC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Wymagane jest, aby Bank miał siedzibę na terytorium Rzeczypospolitej Polskiej.</w:t>
      </w:r>
    </w:p>
    <w:p w:rsidR="00EA34D5" w:rsidRDefault="00EA34D5" w:rsidP="00202480">
      <w:pPr>
        <w:numPr>
          <w:ilvl w:val="0"/>
          <w:numId w:val="7"/>
        </w:numPr>
        <w:ind w:left="709" w:right="-2" w:hanging="425"/>
        <w:jc w:val="both"/>
        <w:rPr>
          <w:rFonts w:ascii="Tahoma" w:hAnsi="Tahoma" w:cs="Tahoma"/>
        </w:rPr>
      </w:pPr>
      <w:r w:rsidRPr="009E3BEC">
        <w:rPr>
          <w:rFonts w:ascii="Tahoma" w:hAnsi="Tahoma" w:cs="Tahoma"/>
        </w:rPr>
        <w:t>Szacunkowe dane dotyczące obsługi kredytu:</w:t>
      </w:r>
    </w:p>
    <w:p w:rsidR="00E3030B" w:rsidRPr="009E3BEC" w:rsidRDefault="00E3030B" w:rsidP="00E3030B">
      <w:pPr>
        <w:ind w:left="720" w:right="-2"/>
        <w:jc w:val="both"/>
        <w:rPr>
          <w:rFonts w:ascii="Tahoma" w:hAnsi="Tahoma" w:cs="Tahoma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2"/>
        <w:gridCol w:w="3944"/>
      </w:tblGrid>
      <w:tr w:rsidR="00EA34D5" w:rsidRPr="009E3BEC" w:rsidTr="00A67865">
        <w:tc>
          <w:tcPr>
            <w:tcW w:w="4968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both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  <w:i/>
              </w:rPr>
              <w:t xml:space="preserve"> </w:t>
            </w:r>
            <w:r w:rsidRPr="009E3BEC">
              <w:rPr>
                <w:rFonts w:ascii="Tahoma" w:hAnsi="Tahoma" w:cs="Tahoma"/>
              </w:rPr>
              <w:t xml:space="preserve">Kwota kredytu </w:t>
            </w:r>
          </w:p>
        </w:tc>
        <w:tc>
          <w:tcPr>
            <w:tcW w:w="4016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800.000,00 PLN</w:t>
            </w:r>
          </w:p>
        </w:tc>
      </w:tr>
      <w:tr w:rsidR="00EA34D5" w:rsidRPr="009E3BEC" w:rsidTr="00A67865">
        <w:tc>
          <w:tcPr>
            <w:tcW w:w="4968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both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 xml:space="preserve">Okres kredytowania – w miesiącach </w:t>
            </w:r>
          </w:p>
        </w:tc>
        <w:tc>
          <w:tcPr>
            <w:tcW w:w="4016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 xml:space="preserve">21 </w:t>
            </w:r>
          </w:p>
        </w:tc>
      </w:tr>
      <w:tr w:rsidR="00EA34D5" w:rsidRPr="009E3BEC" w:rsidTr="00A67865">
        <w:tc>
          <w:tcPr>
            <w:tcW w:w="4968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both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Marża banku – stała w okresie kredytowania</w:t>
            </w:r>
          </w:p>
        </w:tc>
        <w:tc>
          <w:tcPr>
            <w:tcW w:w="4016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proofErr w:type="gramStart"/>
            <w:r w:rsidRPr="009E3BEC">
              <w:rPr>
                <w:rFonts w:ascii="Tahoma" w:hAnsi="Tahoma" w:cs="Tahoma"/>
              </w:rPr>
              <w:t>określa</w:t>
            </w:r>
            <w:proofErr w:type="gramEnd"/>
            <w:r w:rsidRPr="009E3BEC">
              <w:rPr>
                <w:rFonts w:ascii="Tahoma" w:hAnsi="Tahoma" w:cs="Tahoma"/>
              </w:rPr>
              <w:t xml:space="preserve"> Wykonawca – w punktach procentowych</w:t>
            </w:r>
          </w:p>
        </w:tc>
      </w:tr>
      <w:tr w:rsidR="00EA34D5" w:rsidRPr="009E3BEC" w:rsidTr="00A67865">
        <w:tc>
          <w:tcPr>
            <w:tcW w:w="4968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both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 xml:space="preserve">WIBOR 1 M (%) z dnia 09.08.2013 </w:t>
            </w:r>
            <w:proofErr w:type="gramStart"/>
            <w:r w:rsidRPr="009E3BEC">
              <w:rPr>
                <w:rFonts w:ascii="Tahoma" w:hAnsi="Tahoma" w:cs="Tahoma"/>
              </w:rPr>
              <w:t>r</w:t>
            </w:r>
            <w:proofErr w:type="gramEnd"/>
            <w:r w:rsidRPr="009E3BEC">
              <w:rPr>
                <w:rFonts w:ascii="Tahoma" w:hAnsi="Tahoma" w:cs="Tahoma"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EA34D5" w:rsidRPr="009E3BEC" w:rsidRDefault="00EA34D5" w:rsidP="00A67865">
            <w:pPr>
              <w:ind w:right="484"/>
              <w:jc w:val="center"/>
              <w:rPr>
                <w:rFonts w:ascii="Tahoma" w:hAnsi="Tahoma" w:cs="Tahoma"/>
              </w:rPr>
            </w:pPr>
            <w:r w:rsidRPr="009E3BEC">
              <w:rPr>
                <w:rFonts w:ascii="Tahoma" w:hAnsi="Tahoma" w:cs="Tahoma"/>
              </w:rPr>
              <w:t>2,61</w:t>
            </w:r>
          </w:p>
        </w:tc>
      </w:tr>
    </w:tbl>
    <w:p w:rsidR="00EA34D5" w:rsidRPr="009E3BEC" w:rsidRDefault="00EA34D5" w:rsidP="006918D8">
      <w:pPr>
        <w:pStyle w:val="Nagwek3"/>
        <w:rPr>
          <w:rFonts w:ascii="Tahoma" w:hAnsi="Tahoma" w:cs="Tahoma"/>
          <w:sz w:val="20"/>
        </w:rPr>
      </w:pPr>
    </w:p>
    <w:sectPr w:rsidR="00EA34D5" w:rsidRPr="009E3BEC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22" w:rsidRDefault="00140722" w:rsidP="002679CA">
      <w:r>
        <w:separator/>
      </w:r>
    </w:p>
  </w:endnote>
  <w:endnote w:type="continuationSeparator" w:id="0">
    <w:p w:rsidR="00140722" w:rsidRDefault="00140722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7B" w:rsidRDefault="00D0327B">
    <w:pPr>
      <w:pStyle w:val="Stopka"/>
      <w:pBdr>
        <w:top w:val="single" w:sz="4" w:space="1" w:color="D9D9D9" w:themeColor="background1" w:themeShade="D9"/>
      </w:pBdr>
      <w:jc w:val="right"/>
    </w:pPr>
    <w:r w:rsidRPr="00D0327B">
      <w:rPr>
        <w:rFonts w:ascii="Tahoma" w:hAnsi="Tahoma" w:cs="Tahoma"/>
        <w:i/>
        <w:color w:val="0070C0"/>
      </w:rPr>
      <w:t xml:space="preserve">SP ZOZ WSPRiTS w </w:t>
    </w:r>
    <w:proofErr w:type="gramStart"/>
    <w:r w:rsidRPr="00D0327B">
      <w:rPr>
        <w:rFonts w:ascii="Tahoma" w:hAnsi="Tahoma" w:cs="Tahoma"/>
        <w:i/>
        <w:color w:val="0070C0"/>
      </w:rPr>
      <w:t>Płocku</w:t>
    </w:r>
    <w:r>
      <w:t xml:space="preserve">                                                  </w:t>
    </w:r>
    <w:proofErr w:type="gramEnd"/>
    <w:r>
      <w:t xml:space="preserve">                                                           </w:t>
    </w:r>
    <w:sdt>
      <w:sdtPr>
        <w:id w:val="340996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A20424"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22" w:rsidRDefault="00140722" w:rsidP="002679CA">
      <w:r>
        <w:separator/>
      </w:r>
    </w:p>
  </w:footnote>
  <w:footnote w:type="continuationSeparator" w:id="0">
    <w:p w:rsidR="00140722" w:rsidRDefault="00140722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B82ED3" w:rsidRPr="00D0327B">
      <w:rPr>
        <w:rFonts w:ascii="Arial" w:hAnsi="Arial" w:cs="Arial"/>
        <w:b/>
        <w:i/>
        <w:noProof/>
        <w:color w:val="0070C0"/>
      </w:rPr>
      <w:t>TZPiZI.3813/0</w:t>
    </w:r>
    <w:r w:rsidR="00EA34D5">
      <w:rPr>
        <w:rFonts w:ascii="Arial" w:hAnsi="Arial" w:cs="Arial"/>
        <w:b/>
        <w:i/>
        <w:noProof/>
        <w:color w:val="0070C0"/>
      </w:rPr>
      <w:t>8</w:t>
    </w:r>
    <w:r w:rsidRPr="00D0327B">
      <w:rPr>
        <w:rFonts w:ascii="Arial" w:hAnsi="Arial" w:cs="Arial"/>
        <w:b/>
        <w:i/>
        <w:noProof/>
        <w:color w:val="0070C0"/>
      </w:rPr>
      <w:t>/</w:t>
    </w:r>
    <w:r w:rsidR="00EA34D5">
      <w:rPr>
        <w:rFonts w:ascii="Arial" w:hAnsi="Arial" w:cs="Arial"/>
        <w:b/>
        <w:i/>
        <w:noProof/>
        <w:color w:val="0070C0"/>
      </w:rPr>
      <w:t>U</w:t>
    </w:r>
    <w:r w:rsidRPr="00D0327B">
      <w:rPr>
        <w:rFonts w:ascii="Arial" w:hAnsi="Arial" w:cs="Arial"/>
        <w:b/>
        <w:i/>
        <w:noProof/>
        <w:color w:val="0070C0"/>
      </w:rPr>
      <w:t>/1</w:t>
    </w:r>
    <w:r w:rsidR="00811476" w:rsidRPr="00D0327B">
      <w:rPr>
        <w:rFonts w:ascii="Arial" w:hAnsi="Arial" w:cs="Arial"/>
        <w:b/>
        <w:i/>
        <w:noProof/>
        <w:color w:val="0070C0"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F73"/>
    <w:multiLevelType w:val="hybridMultilevel"/>
    <w:tmpl w:val="A45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A47A3"/>
    <w:multiLevelType w:val="hybridMultilevel"/>
    <w:tmpl w:val="1980A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55FF6"/>
    <w:multiLevelType w:val="hybridMultilevel"/>
    <w:tmpl w:val="B4E68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4205"/>
    <w:multiLevelType w:val="hybridMultilevel"/>
    <w:tmpl w:val="DCC40406"/>
    <w:lvl w:ilvl="0" w:tplc="D728D8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47E1F"/>
    <w:multiLevelType w:val="hybridMultilevel"/>
    <w:tmpl w:val="D42E7C64"/>
    <w:lvl w:ilvl="0" w:tplc="E4DA24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75170"/>
    <w:multiLevelType w:val="hybridMultilevel"/>
    <w:tmpl w:val="A2C85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278A4"/>
    <w:rsid w:val="00037898"/>
    <w:rsid w:val="000863AE"/>
    <w:rsid w:val="000E3712"/>
    <w:rsid w:val="000F38FD"/>
    <w:rsid w:val="0011470B"/>
    <w:rsid w:val="00140722"/>
    <w:rsid w:val="00184491"/>
    <w:rsid w:val="00190C3B"/>
    <w:rsid w:val="001B7FC9"/>
    <w:rsid w:val="001E48CC"/>
    <w:rsid w:val="00202480"/>
    <w:rsid w:val="002679CA"/>
    <w:rsid w:val="002939F9"/>
    <w:rsid w:val="002E5397"/>
    <w:rsid w:val="00300B29"/>
    <w:rsid w:val="0031519F"/>
    <w:rsid w:val="00360E4C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C66B0"/>
    <w:rsid w:val="004D6FF4"/>
    <w:rsid w:val="004F11B8"/>
    <w:rsid w:val="00532EED"/>
    <w:rsid w:val="00556156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862B9"/>
    <w:rsid w:val="00891E0D"/>
    <w:rsid w:val="008F231C"/>
    <w:rsid w:val="00963A18"/>
    <w:rsid w:val="009847B9"/>
    <w:rsid w:val="009C3A67"/>
    <w:rsid w:val="009C7C9C"/>
    <w:rsid w:val="009E3BEC"/>
    <w:rsid w:val="00A1620A"/>
    <w:rsid w:val="00A20424"/>
    <w:rsid w:val="00A3521A"/>
    <w:rsid w:val="00AB1C1B"/>
    <w:rsid w:val="00AE6E36"/>
    <w:rsid w:val="00AF3B6D"/>
    <w:rsid w:val="00B01305"/>
    <w:rsid w:val="00B01C0D"/>
    <w:rsid w:val="00B567A8"/>
    <w:rsid w:val="00B6718F"/>
    <w:rsid w:val="00B82ED3"/>
    <w:rsid w:val="00CF1662"/>
    <w:rsid w:val="00D01F9E"/>
    <w:rsid w:val="00D0327B"/>
    <w:rsid w:val="00D17823"/>
    <w:rsid w:val="00D33657"/>
    <w:rsid w:val="00D633FD"/>
    <w:rsid w:val="00D75648"/>
    <w:rsid w:val="00D94FCA"/>
    <w:rsid w:val="00DA2B10"/>
    <w:rsid w:val="00DB19EB"/>
    <w:rsid w:val="00DC1AFE"/>
    <w:rsid w:val="00DD6535"/>
    <w:rsid w:val="00E25F1E"/>
    <w:rsid w:val="00E3030B"/>
    <w:rsid w:val="00E3459E"/>
    <w:rsid w:val="00E34A64"/>
    <w:rsid w:val="00E35545"/>
    <w:rsid w:val="00E41B25"/>
    <w:rsid w:val="00E4375B"/>
    <w:rsid w:val="00EA34D5"/>
    <w:rsid w:val="00EC3171"/>
    <w:rsid w:val="00EF2C06"/>
    <w:rsid w:val="00F9166A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34D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34D5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20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44</cp:revision>
  <cp:lastPrinted>2013-04-12T06:39:00Z</cp:lastPrinted>
  <dcterms:created xsi:type="dcterms:W3CDTF">2011-07-18T11:37:00Z</dcterms:created>
  <dcterms:modified xsi:type="dcterms:W3CDTF">2013-08-13T09:44:00Z</dcterms:modified>
</cp:coreProperties>
</file>